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Java 15.5.0.0 -->
  <w:body>
    <w:p>
      <w:pPr>
        <w:spacing w:line="45" w:lineRule="exact"/>
        <w:rPr>
          <w:sz w:val="5"/>
        </w:rPr>
      </w:pPr>
    </w:p>
    <w:p>
      <w:pPr>
        <w:pBdr>
          <w:top w:val="none" w:sz="0" w:space="0" w:color="auto"/>
          <w:bottom w:val="none" w:sz="0" w:space="0" w:color="auto"/>
        </w:pBdr>
        <w:spacing w:after="135"/>
        <w:ind w:left="2300" w:right="6640"/>
        <w:rPr>
          <w:sz w:val="2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height:45pt;width:36pt">
            <v:imagedata r:id="rId4" o:title=""/>
          </v:shape>
        </w:pict>
      </w:r>
    </w:p>
    <w:p>
      <w:pPr>
        <w:pBdr>
          <w:top w:val="none" w:sz="0" w:space="0" w:color="auto"/>
          <w:bottom w:val="none" w:sz="0" w:space="0" w:color="auto"/>
        </w:pBdr>
        <w:bidi w:val="0"/>
        <w:spacing w:before="0" w:after="45"/>
        <w:ind w:left="0" w:right="4060"/>
        <w:jc w:val="center"/>
        <w:rPr>
          <w:rFonts w:ascii="Arial" w:eastAsia="Arial" w:hAnsi="Arial" w:cs="Arial"/>
          <w:b/>
          <w:i w:val="0"/>
          <w:strike w:val="0"/>
          <w:color w:val="000000"/>
          <w:sz w:val="20"/>
          <w:u w:val="none"/>
          <w:lang w:val="en-US"/>
        </w:rPr>
      </w:pPr>
      <w:r>
        <w:rPr>
          <w:rFonts w:ascii="Arial" w:eastAsia="Arial" w:hAnsi="Arial" w:cs="Arial"/>
          <w:b/>
          <w:i w:val="0"/>
          <w:strike w:val="0"/>
          <w:color w:val="000000"/>
          <w:sz w:val="20"/>
          <w:u w:val="none"/>
          <w:lang w:val="en-US"/>
        </w:rPr>
        <w:t>REPUBLIKA HRVATSKA</w:t>
      </w:r>
    </w:p>
    <w:p>
      <w:pPr>
        <w:pBdr>
          <w:top w:val="none" w:sz="0" w:space="0" w:color="auto"/>
          <w:bottom w:val="none" w:sz="0" w:space="0" w:color="auto"/>
        </w:pBdr>
        <w:bidi w:val="0"/>
        <w:spacing w:before="0" w:after="30"/>
        <w:ind w:left="0" w:right="4060"/>
        <w:jc w:val="center"/>
        <w:rPr>
          <w:rFonts w:ascii="Arial" w:eastAsia="Arial" w:hAnsi="Arial" w:cs="Arial"/>
          <w:b/>
          <w:i w:val="0"/>
          <w:strike w:val="0"/>
          <w:color w:val="000000"/>
          <w:sz w:val="20"/>
          <w:u w:val="none"/>
          <w:lang w:val="en-US"/>
        </w:rPr>
      </w:pPr>
      <w:r>
        <w:rPr>
          <w:rFonts w:ascii="Arial" w:eastAsia="Arial" w:hAnsi="Arial" w:cs="Arial"/>
          <w:b/>
          <w:i w:val="0"/>
          <w:strike w:val="0"/>
          <w:color w:val="000000"/>
          <w:sz w:val="20"/>
          <w:u w:val="none"/>
          <w:lang w:val="en-US"/>
        </w:rPr>
        <w:t>OPĆINSKO IZBORNO POVJERENSTVO</w:t>
      </w:r>
    </w:p>
    <w:p>
      <w:pPr>
        <w:pBdr>
          <w:top w:val="none" w:sz="0" w:space="0" w:color="auto"/>
          <w:bottom w:val="none" w:sz="0" w:space="0" w:color="auto"/>
        </w:pBdr>
        <w:bidi w:val="0"/>
        <w:spacing w:before="0" w:after="30"/>
        <w:ind w:left="0" w:right="4060"/>
        <w:jc w:val="center"/>
        <w:rPr>
          <w:rFonts w:ascii="Arial" w:eastAsia="Arial" w:hAnsi="Arial" w:cs="Arial"/>
          <w:b/>
          <w:i w:val="0"/>
          <w:strike w:val="0"/>
          <w:color w:val="000000"/>
          <w:sz w:val="20"/>
          <w:u w:val="none"/>
          <w:lang w:val="en-US"/>
        </w:rPr>
      </w:pPr>
      <w:r>
        <w:rPr>
          <w:rFonts w:ascii="Arial" w:eastAsia="Arial" w:hAnsi="Arial" w:cs="Arial"/>
          <w:b/>
          <w:i w:val="0"/>
          <w:strike w:val="0"/>
          <w:color w:val="000000"/>
          <w:sz w:val="20"/>
          <w:u w:val="none"/>
          <w:lang w:val="en-US"/>
        </w:rPr>
        <w:t>OPĆINE SVETI FILIP I JAKOV</w:t>
      </w:r>
    </w:p>
    <w:p>
      <w:pPr>
        <w:spacing w:after="120" w:line="240" w:lineRule="exact"/>
        <w:rPr>
          <w:sz w:val="24"/>
        </w:rPr>
      </w:pPr>
    </w:p>
    <w:p>
      <w:pPr>
        <w:pBdr>
          <w:top w:val="none" w:sz="0" w:space="0" w:color="auto"/>
          <w:bottom w:val="none" w:sz="0" w:space="0" w:color="auto"/>
        </w:pBdr>
        <w:bidi w:val="0"/>
        <w:spacing w:before="0" w:after="30"/>
        <w:ind w:left="0" w:right="20"/>
        <w:jc w:val="left"/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</w:pPr>
      <w:r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  <w:t>KLASA:</w:t>
      </w:r>
    </w:p>
    <w:p>
      <w:pPr>
        <w:pBdr>
          <w:top w:val="none" w:sz="0" w:space="0" w:color="auto"/>
          <w:bottom w:val="none" w:sz="0" w:space="0" w:color="auto"/>
        </w:pBdr>
        <w:bidi w:val="0"/>
        <w:spacing w:before="0" w:after="30"/>
        <w:ind w:left="0" w:right="20"/>
        <w:jc w:val="left"/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</w:pPr>
      <w:r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  <w:t>URBROJ:</w:t>
      </w:r>
    </w:p>
    <w:p>
      <w:pPr>
        <w:pBdr>
          <w:top w:val="none" w:sz="0" w:space="0" w:color="auto"/>
          <w:bottom w:val="none" w:sz="0" w:space="0" w:color="auto"/>
        </w:pBdr>
        <w:bidi w:val="0"/>
        <w:spacing w:before="0" w:after="30"/>
        <w:ind w:left="0" w:right="20"/>
        <w:jc w:val="left"/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</w:pPr>
      <w:r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  <w:t>Sveti Filip I Jakov,</w:t>
      </w:r>
    </w:p>
    <w:p>
      <w:pPr>
        <w:spacing w:after="60" w:line="240" w:lineRule="exact"/>
        <w:rPr>
          <w:sz w:val="24"/>
        </w:rPr>
      </w:pPr>
    </w:p>
    <w:p>
      <w:pPr>
        <w:pBdr>
          <w:top w:val="none" w:sz="0" w:space="0" w:color="auto"/>
          <w:bottom w:val="none" w:sz="0" w:space="0" w:color="auto"/>
        </w:pBdr>
        <w:bidi w:val="0"/>
        <w:spacing w:before="0" w:line="230" w:lineRule="exact"/>
        <w:ind w:left="0" w:right="20"/>
        <w:jc w:val="both"/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</w:pPr>
      <w:r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  <w:t xml:space="preserve">        Na osnovi članaka 101. i 102. stavka 1. Zakona o lokalnim izborima ("Narodne novine", broj 144/12 i 121/16, u daljnjem tekstu: Zakon) nakon provedenih lokalnih izbora 21. svibnja 2017., Općinsko izborno povjerenstvo Općine Sveti Filip I Jakov utvrdilo je i objavljuje</w:t>
      </w:r>
    </w:p>
    <w:p>
      <w:pPr>
        <w:spacing w:after="60" w:line="240" w:lineRule="exact"/>
        <w:rPr>
          <w:sz w:val="24"/>
        </w:rPr>
      </w:pPr>
    </w:p>
    <w:p>
      <w:pPr>
        <w:pBdr>
          <w:top w:val="none" w:sz="0" w:space="0" w:color="auto"/>
        </w:pBdr>
        <w:bidi w:val="0"/>
        <w:spacing w:before="0" w:line="276" w:lineRule="exact"/>
        <w:ind w:left="0" w:right="20"/>
        <w:jc w:val="center"/>
        <w:rPr>
          <w:rFonts w:ascii="Arial" w:eastAsia="Arial" w:hAnsi="Arial" w:cs="Arial"/>
          <w:b/>
          <w:i w:val="0"/>
          <w:strike w:val="0"/>
          <w:color w:val="000000"/>
          <w:sz w:val="24"/>
          <w:u w:val="none"/>
          <w:lang w:val="en-US"/>
        </w:rPr>
      </w:pPr>
      <w:r>
        <w:rPr>
          <w:rFonts w:ascii="Arial" w:eastAsia="Arial" w:hAnsi="Arial" w:cs="Arial"/>
          <w:b/>
          <w:i w:val="0"/>
          <w:strike w:val="0"/>
          <w:color w:val="000000"/>
          <w:sz w:val="24"/>
          <w:u w:val="none"/>
          <w:lang w:val="en-US"/>
        </w:rPr>
        <w:t xml:space="preserve">REZULTATE IZBORA ZA </w:t>
      </w:r>
    </w:p>
    <w:p>
      <w:pPr>
        <w:pBdr>
          <w:bottom w:val="none" w:sz="0" w:space="0" w:color="auto"/>
        </w:pBdr>
        <w:bidi w:val="0"/>
        <w:spacing w:line="276" w:lineRule="exact"/>
        <w:ind w:left="0" w:right="20"/>
        <w:jc w:val="center"/>
        <w:rPr>
          <w:rFonts w:ascii="Arial" w:eastAsia="Arial" w:hAnsi="Arial" w:cs="Arial"/>
          <w:b/>
          <w:i w:val="0"/>
          <w:strike w:val="0"/>
          <w:color w:val="000000"/>
          <w:sz w:val="24"/>
          <w:u w:val="none"/>
          <w:lang w:val="en-US"/>
        </w:rPr>
      </w:pPr>
      <w:r>
        <w:rPr>
          <w:rFonts w:ascii="Arial" w:eastAsia="Arial" w:hAnsi="Arial" w:cs="Arial"/>
          <w:b/>
          <w:i w:val="0"/>
          <w:strike w:val="0"/>
          <w:color w:val="000000"/>
          <w:sz w:val="24"/>
          <w:u w:val="none"/>
          <w:lang w:val="en-US"/>
        </w:rPr>
        <w:t>OPĆINSKOG NAČELNIKA OPĆINE SVETI FILIP I JAKOV</w:t>
      </w:r>
    </w:p>
    <w:p>
      <w:pPr>
        <w:spacing w:line="150" w:lineRule="exact"/>
        <w:rPr>
          <w:sz w:val="15"/>
        </w:rPr>
      </w:pPr>
    </w:p>
    <w:tbl>
      <w:tblPr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08" w:type="dxa"/>
          <w:right w:w="108" w:type="dxa"/>
        </w:tblCellMar>
      </w:tblPr>
      <w:tblGrid>
        <w:gridCol w:w="360"/>
        <w:gridCol w:w="9280"/>
      </w:tblGrid>
      <w:tr>
        <w:tblPrEx>
          <w:tblW w:w="0" w:type="auto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0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sz="0" w:space="0" w:color="auto"/>
              </w:pBdr>
              <w:bidi w:val="0"/>
              <w:jc w:val="right"/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>I.</w:t>
            </w:r>
          </w:p>
        </w:tc>
        <w:tc>
          <w:tcPr>
            <w:vMerge w:val="restart"/>
            <w:tcMar>
              <w:top w:w="0" w:type="dxa"/>
              <w:left w:w="60" w:type="dxa"/>
              <w:bottom w:w="0" w:type="dxa"/>
              <w:right w:w="0" w:type="dxa"/>
            </w:tcMar>
          </w:tcPr>
          <w:p>
            <w:pPr>
              <w:pBdr>
                <w:top w:val="none" w:sz="0" w:space="0" w:color="auto"/>
              </w:pBdr>
              <w:bidi w:val="0"/>
              <w:spacing w:line="230" w:lineRule="exact"/>
              <w:jc w:val="both"/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 xml:space="preserve">Od ukupno </w:t>
            </w:r>
            <w:r>
              <w:rPr>
                <w:rFonts w:ascii="Arial" w:eastAsia="Arial" w:hAnsi="Arial" w:cs="Arial"/>
                <w:b/>
                <w:i w:val="0"/>
                <w:strike w:val="0"/>
                <w:color w:val="000000"/>
                <w:sz w:val="20"/>
                <w:u w:val="none"/>
                <w:lang w:val="en-US"/>
              </w:rPr>
              <w:t>4.111</w:t>
            </w: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 xml:space="preserve"> birača upisanih u popis birača, glasovalo je </w:t>
            </w:r>
            <w:r>
              <w:rPr>
                <w:rFonts w:ascii="Arial" w:eastAsia="Arial" w:hAnsi="Arial" w:cs="Arial"/>
                <w:b/>
                <w:i w:val="0"/>
                <w:strike w:val="0"/>
                <w:color w:val="000000"/>
                <w:sz w:val="20"/>
                <w:u w:val="none"/>
                <w:lang w:val="en-US"/>
              </w:rPr>
              <w:t>2.297</w:t>
            </w: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 xml:space="preserve"> birača, odnosno </w:t>
            </w:r>
            <w:r>
              <w:rPr>
                <w:rFonts w:ascii="Arial" w:eastAsia="Arial" w:hAnsi="Arial" w:cs="Arial"/>
                <w:b/>
                <w:i w:val="0"/>
                <w:strike w:val="0"/>
                <w:color w:val="000000"/>
                <w:sz w:val="20"/>
                <w:u w:val="none"/>
                <w:lang w:val="en-US"/>
              </w:rPr>
              <w:t>55,87</w:t>
            </w: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 xml:space="preserve">%, od čega je prema glasačkim listićima glasovalo </w:t>
            </w:r>
            <w:r>
              <w:rPr>
                <w:rFonts w:ascii="Arial" w:eastAsia="Arial" w:hAnsi="Arial" w:cs="Arial"/>
                <w:b/>
                <w:i w:val="0"/>
                <w:strike w:val="0"/>
                <w:color w:val="000000"/>
                <w:sz w:val="20"/>
                <w:u w:val="none"/>
                <w:lang w:val="en-US"/>
              </w:rPr>
              <w:t>2.295</w:t>
            </w: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 xml:space="preserve"> birača, odnosno </w:t>
            </w:r>
            <w:r>
              <w:rPr>
                <w:rFonts w:ascii="Arial" w:eastAsia="Arial" w:hAnsi="Arial" w:cs="Arial"/>
                <w:b/>
                <w:i w:val="0"/>
                <w:strike w:val="0"/>
                <w:color w:val="000000"/>
                <w:sz w:val="20"/>
                <w:u w:val="none"/>
                <w:lang w:val="en-US"/>
              </w:rPr>
              <w:t>55,83</w:t>
            </w: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 xml:space="preserve">%. Važećih listića bilo je </w:t>
            </w:r>
            <w:r>
              <w:rPr>
                <w:rFonts w:ascii="Arial" w:eastAsia="Arial" w:hAnsi="Arial" w:cs="Arial"/>
                <w:b/>
                <w:i w:val="0"/>
                <w:strike w:val="0"/>
                <w:color w:val="000000"/>
                <w:sz w:val="20"/>
                <w:u w:val="none"/>
                <w:lang w:val="en-US"/>
              </w:rPr>
              <w:t>2.136</w:t>
            </w: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 xml:space="preserve">, odnosno </w:t>
            </w:r>
            <w:r>
              <w:rPr>
                <w:rFonts w:ascii="Arial" w:eastAsia="Arial" w:hAnsi="Arial" w:cs="Arial"/>
                <w:b/>
                <w:i w:val="0"/>
                <w:strike w:val="0"/>
                <w:color w:val="000000"/>
                <w:sz w:val="20"/>
                <w:u w:val="none"/>
                <w:lang w:val="en-US"/>
              </w:rPr>
              <w:t>93,07</w:t>
            </w: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 xml:space="preserve">%. Nevažećih je bilo </w:t>
            </w:r>
            <w:r>
              <w:rPr>
                <w:rFonts w:ascii="Arial" w:eastAsia="Arial" w:hAnsi="Arial" w:cs="Arial"/>
                <w:b/>
                <w:i w:val="0"/>
                <w:strike w:val="0"/>
                <w:color w:val="000000"/>
                <w:sz w:val="20"/>
                <w:u w:val="none"/>
                <w:lang w:val="en-US"/>
              </w:rPr>
              <w:t>159</w:t>
            </w: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 xml:space="preserve"> listića, odnosno </w:t>
            </w:r>
            <w:r>
              <w:rPr>
                <w:rFonts w:ascii="Arial" w:eastAsia="Arial" w:hAnsi="Arial" w:cs="Arial"/>
                <w:b/>
                <w:i w:val="0"/>
                <w:strike w:val="0"/>
                <w:color w:val="000000"/>
                <w:sz w:val="20"/>
                <w:u w:val="none"/>
                <w:lang w:val="en-US"/>
              </w:rPr>
              <w:t>6,93</w:t>
            </w: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>%.</w:t>
            </w:r>
          </w:p>
        </w:tc>
      </w:tr>
      <w:tr>
        <w:tblPrEx>
          <w:tblW w:w="0" w:type="auto"/>
          <w:tblInd w:w="0" w:type="dxa"/>
          <w:tblLayout w:type="fixed"/>
          <w:tblCellMar>
            <w:left w:w="108" w:type="dxa"/>
            <w:right w:w="108" w:type="dxa"/>
          </w:tblCellMar>
        </w:tblPrEx>
        <w:trPr>
          <w:trHeight w:val="400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rPr>
                <w:sz w:val="2"/>
              </w:rPr>
            </w:pPr>
          </w:p>
        </w:tc>
        <w:tc>
          <w:tcPr>
            <w:tcW w:w="0" w:type="auto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textDirection w:val="lrTb"/>
            <w:tcFitText w:val="0"/>
            <w:vAlign w:val="top"/>
          </w:tcPr>
          <w:p/>
        </w:tc>
      </w:tr>
    </w:tbl>
    <w:p>
      <w:pPr>
        <w:pBdr>
          <w:top w:val="none" w:sz="0" w:space="0" w:color="auto"/>
        </w:pBdr>
        <w:bidi w:val="0"/>
        <w:spacing w:before="0"/>
        <w:ind w:left="0" w:right="20"/>
        <w:jc w:val="left"/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</w:pPr>
    </w:p>
    <w:tbl>
      <w:tblPr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08" w:type="dxa"/>
          <w:right w:w="108" w:type="dxa"/>
        </w:tblCellMar>
      </w:tblPr>
      <w:tblGrid>
        <w:gridCol w:w="360"/>
        <w:gridCol w:w="9280"/>
      </w:tblGrid>
      <w:tr>
        <w:tblPrEx>
          <w:tblW w:w="0" w:type="auto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0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sz="0" w:space="0" w:color="auto"/>
              </w:pBdr>
              <w:bidi w:val="0"/>
              <w:jc w:val="right"/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>II.</w:t>
            </w:r>
          </w:p>
        </w:tc>
        <w:tc>
          <w:tcPr>
            <w:tcMar>
              <w:top w:w="0" w:type="dxa"/>
              <w:left w:w="6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sz="0" w:space="0" w:color="auto"/>
              </w:pBdr>
              <w:bidi w:val="0"/>
              <w:jc w:val="both"/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>Kandidatkinje/kandidati dobili su sljedeći broj glasova:</w:t>
            </w:r>
          </w:p>
        </w:tc>
      </w:tr>
    </w:tbl>
    <w:p>
      <w:pPr>
        <w:pBdr>
          <w:top w:val="none" w:sz="0" w:space="0" w:color="auto"/>
        </w:pBdr>
        <w:bidi w:val="0"/>
        <w:spacing w:before="0"/>
        <w:ind w:left="0" w:right="20"/>
        <w:jc w:val="left"/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</w:pPr>
    </w:p>
    <w:tbl>
      <w:tblPr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08" w:type="dxa"/>
          <w:right w:w="108" w:type="dxa"/>
        </w:tblCellMar>
      </w:tblPr>
      <w:tblGrid>
        <w:gridCol w:w="500"/>
        <w:gridCol w:w="6580"/>
        <w:gridCol w:w="900"/>
        <w:gridCol w:w="800"/>
        <w:gridCol w:w="860"/>
      </w:tblGrid>
      <w:tr>
        <w:tblPrEx>
          <w:tblW w:w="0" w:type="auto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0"/>
        </w:trPr>
        <w:tc>
          <w:tcPr>
            <w:tcMar>
              <w:top w:w="0" w:type="dxa"/>
              <w:left w:w="0" w:type="dxa"/>
              <w:bottom w:w="0" w:type="dxa"/>
              <w:right w:w="40" w:type="dxa"/>
            </w:tcMar>
            <w:vAlign w:val="center"/>
          </w:tcPr>
          <w:p>
            <w:pPr>
              <w:pBdr>
                <w:top w:val="none" w:sz="0" w:space="0" w:color="auto"/>
              </w:pBdr>
              <w:bidi w:val="0"/>
              <w:jc w:val="right"/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>1.</w:t>
            </w:r>
          </w:p>
        </w:tc>
        <w:tc>
          <w:tcPr>
            <w:tcMar>
              <w:top w:w="0" w:type="dxa"/>
              <w:left w:w="4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sz="0" w:space="0" w:color="auto"/>
              </w:pBdr>
              <w:bidi w:val="0"/>
              <w:jc w:val="left"/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>Kandidat: ZORAN PELICARIĆ</w:t>
            </w:r>
          </w:p>
        </w:tc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sz="0" w:space="0" w:color="auto"/>
              </w:pBdr>
              <w:bidi w:val="0"/>
              <w:jc w:val="right"/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>1.356</w:t>
            </w:r>
          </w:p>
        </w:tc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sz="0" w:space="0" w:color="auto"/>
              </w:pBdr>
              <w:bidi w:val="0"/>
              <w:jc w:val="right"/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>glasova</w:t>
            </w:r>
          </w:p>
        </w:tc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sz="0" w:space="0" w:color="auto"/>
              </w:pBdr>
              <w:bidi w:val="0"/>
              <w:jc w:val="right"/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>59,03%</w:t>
            </w:r>
          </w:p>
        </w:tc>
      </w:tr>
    </w:tbl>
    <w:p>
      <w:pPr>
        <w:pBdr>
          <w:top w:val="none" w:sz="0" w:space="0" w:color="auto"/>
        </w:pBdr>
        <w:bidi w:val="0"/>
        <w:spacing w:before="20" w:after="0"/>
        <w:ind w:left="540" w:right="20"/>
        <w:jc w:val="left"/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</w:pPr>
      <w:r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  <w:t>Zamjenica kandidata: JOSIPA MRKIĆ</w:t>
      </w:r>
    </w:p>
    <w:p>
      <w:pPr>
        <w:pBdr>
          <w:top w:val="none" w:sz="0" w:space="0" w:color="auto"/>
          <w:bottom w:val="none" w:sz="0" w:space="0" w:color="auto"/>
        </w:pBdr>
        <w:bidi w:val="0"/>
        <w:spacing w:before="0" w:after="30"/>
        <w:ind w:left="540" w:right="20"/>
        <w:jc w:val="left"/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</w:pPr>
      <w:r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  <w:t>HRVATSKA DEMOKRATSKA ZAJEDNICA - HDZ</w:t>
      </w:r>
    </w:p>
    <w:p>
      <w:pPr>
        <w:pBdr>
          <w:top w:val="none" w:sz="0" w:space="0" w:color="auto"/>
        </w:pBdr>
        <w:bidi w:val="0"/>
        <w:spacing w:before="0"/>
        <w:ind w:left="0" w:right="20"/>
        <w:jc w:val="left"/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</w:pPr>
    </w:p>
    <w:tbl>
      <w:tblPr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08" w:type="dxa"/>
          <w:right w:w="108" w:type="dxa"/>
        </w:tblCellMar>
      </w:tblPr>
      <w:tblGrid>
        <w:gridCol w:w="500"/>
        <w:gridCol w:w="6580"/>
        <w:gridCol w:w="900"/>
        <w:gridCol w:w="800"/>
        <w:gridCol w:w="860"/>
      </w:tblGrid>
      <w:tr>
        <w:tblPrEx>
          <w:tblW w:w="0" w:type="auto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0"/>
        </w:trPr>
        <w:tc>
          <w:tcPr>
            <w:tcMar>
              <w:top w:w="0" w:type="dxa"/>
              <w:left w:w="0" w:type="dxa"/>
              <w:bottom w:w="0" w:type="dxa"/>
              <w:right w:w="40" w:type="dxa"/>
            </w:tcMar>
            <w:vAlign w:val="center"/>
          </w:tcPr>
          <w:p>
            <w:pPr>
              <w:pBdr>
                <w:top w:val="none" w:sz="0" w:space="0" w:color="auto"/>
              </w:pBdr>
              <w:bidi w:val="0"/>
              <w:jc w:val="right"/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>2.</w:t>
            </w:r>
          </w:p>
        </w:tc>
        <w:tc>
          <w:tcPr>
            <w:tcMar>
              <w:top w:w="0" w:type="dxa"/>
              <w:left w:w="4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sz="0" w:space="0" w:color="auto"/>
              </w:pBdr>
              <w:bidi w:val="0"/>
              <w:jc w:val="left"/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>Kandidatkinja: JOVITA PIROVIĆ</w:t>
            </w:r>
          </w:p>
        </w:tc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sz="0" w:space="0" w:color="auto"/>
              </w:pBdr>
              <w:bidi w:val="0"/>
              <w:jc w:val="right"/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>780</w:t>
            </w:r>
          </w:p>
        </w:tc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sz="0" w:space="0" w:color="auto"/>
              </w:pBdr>
              <w:bidi w:val="0"/>
              <w:jc w:val="right"/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>glasova</w:t>
            </w:r>
          </w:p>
        </w:tc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sz="0" w:space="0" w:color="auto"/>
              </w:pBdr>
              <w:bidi w:val="0"/>
              <w:jc w:val="right"/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>33,96%</w:t>
            </w:r>
          </w:p>
        </w:tc>
      </w:tr>
    </w:tbl>
    <w:p>
      <w:pPr>
        <w:pBdr>
          <w:top w:val="none" w:sz="0" w:space="0" w:color="auto"/>
        </w:pBdr>
        <w:bidi w:val="0"/>
        <w:spacing w:before="20" w:after="0"/>
        <w:ind w:left="540" w:right="20"/>
        <w:jc w:val="left"/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</w:pPr>
      <w:r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  <w:t>Zamjenik kandidatkinje: TOMISLAV GALEŠIĆ</w:t>
      </w:r>
    </w:p>
    <w:p>
      <w:pPr>
        <w:pBdr>
          <w:top w:val="none" w:sz="0" w:space="0" w:color="auto"/>
          <w:bottom w:val="none" w:sz="0" w:space="0" w:color="auto"/>
        </w:pBdr>
        <w:bidi w:val="0"/>
        <w:spacing w:before="0" w:after="30"/>
        <w:ind w:left="540" w:right="20"/>
        <w:jc w:val="left"/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</w:pPr>
      <w:r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  <w:t>MODERNA DEMOKRATSKA SNAGA - MODES</w:t>
      </w:r>
    </w:p>
    <w:p>
      <w:pPr>
        <w:pBdr>
          <w:top w:val="none" w:sz="0" w:space="0" w:color="auto"/>
        </w:pBdr>
        <w:bidi w:val="0"/>
        <w:spacing w:before="0"/>
        <w:ind w:left="0" w:right="20"/>
        <w:jc w:val="left"/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</w:pPr>
    </w:p>
    <w:tbl>
      <w:tblPr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08" w:type="dxa"/>
          <w:right w:w="108" w:type="dxa"/>
        </w:tblCellMar>
      </w:tblPr>
      <w:tblGrid>
        <w:gridCol w:w="360"/>
        <w:gridCol w:w="9280"/>
      </w:tblGrid>
      <w:tr>
        <w:tblPrEx>
          <w:tblW w:w="0" w:type="auto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0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sz="0" w:space="0" w:color="auto"/>
              </w:pBdr>
              <w:bidi w:val="0"/>
              <w:jc w:val="right"/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>III.</w:t>
            </w:r>
          </w:p>
        </w:tc>
        <w:tc>
          <w:tcPr>
            <w:tcMar>
              <w:top w:w="0" w:type="dxa"/>
              <w:left w:w="60" w:type="dxa"/>
              <w:bottom w:w="0" w:type="dxa"/>
              <w:right w:w="0" w:type="dxa"/>
            </w:tcMar>
          </w:tcPr>
          <w:p>
            <w:pPr>
              <w:pBdr>
                <w:top w:val="none" w:sz="0" w:space="0" w:color="auto"/>
              </w:pBdr>
              <w:bidi w:val="0"/>
              <w:jc w:val="both"/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>Na osnovi članka 94. stavka 1. i 2. Zakona,</w:t>
            </w:r>
          </w:p>
        </w:tc>
      </w:tr>
    </w:tbl>
    <w:p>
      <w:pPr>
        <w:pBdr>
          <w:top w:val="none" w:sz="0" w:space="0" w:color="auto"/>
        </w:pBdr>
        <w:bidi w:val="0"/>
        <w:spacing w:before="0" w:after="0"/>
        <w:ind w:left="0" w:right="20"/>
        <w:jc w:val="left"/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</w:pPr>
    </w:p>
    <w:p>
      <w:pPr>
        <w:pBdr>
          <w:top w:val="none" w:sz="0" w:space="0" w:color="auto"/>
          <w:bottom w:val="none" w:sz="0" w:space="0" w:color="auto"/>
        </w:pBdr>
        <w:bidi w:val="0"/>
        <w:spacing w:before="0" w:after="210"/>
        <w:ind w:left="560" w:right="20"/>
        <w:jc w:val="left"/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</w:pPr>
      <w:r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  <w:t>za općinskog načelnika Općine Sveti Filip I Jakov izabran je</w:t>
      </w:r>
    </w:p>
    <w:p>
      <w:pPr>
        <w:pBdr>
          <w:top w:val="none" w:sz="0" w:space="0" w:color="auto"/>
          <w:bottom w:val="none" w:sz="0" w:space="0" w:color="auto"/>
        </w:pBdr>
        <w:bidi w:val="0"/>
        <w:spacing w:before="180" w:after="165"/>
        <w:ind w:left="560" w:right="20"/>
        <w:jc w:val="left"/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</w:pPr>
      <w:r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  <w:t>ZORAN PELICARIĆ</w:t>
      </w:r>
    </w:p>
    <w:p>
      <w:pPr>
        <w:pBdr>
          <w:top w:val="none" w:sz="0" w:space="0" w:color="auto"/>
          <w:bottom w:val="none" w:sz="0" w:space="0" w:color="auto"/>
        </w:pBdr>
        <w:bidi w:val="0"/>
        <w:spacing w:before="120" w:after="90"/>
        <w:ind w:left="560" w:right="20"/>
        <w:jc w:val="left"/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</w:pPr>
      <w:r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  <w:t>a za zamjenicu općinskog načelnika izabrana je</w:t>
      </w:r>
    </w:p>
    <w:p>
      <w:pPr>
        <w:pBdr>
          <w:top w:val="none" w:sz="0" w:space="0" w:color="auto"/>
          <w:bottom w:val="none" w:sz="0" w:space="0" w:color="auto"/>
        </w:pBdr>
        <w:bidi w:val="0"/>
        <w:spacing w:before="60" w:after="240"/>
        <w:ind w:left="520" w:right="20"/>
        <w:jc w:val="left"/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</w:pPr>
      <w:r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  <w:t>JOSIPA MRKIĆ</w:t>
      </w:r>
    </w:p>
    <w:p>
      <w:pPr>
        <w:pBdr>
          <w:top w:val="none" w:sz="0" w:space="0" w:color="auto"/>
          <w:bottom w:val="none" w:sz="0" w:space="0" w:color="auto"/>
        </w:pBdr>
        <w:bidi w:val="0"/>
        <w:spacing w:before="0" w:after="30"/>
        <w:ind w:left="4640" w:right="20"/>
        <w:jc w:val="center"/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</w:pPr>
      <w:r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  <w:t>PREDSJEDNIK</w:t>
      </w:r>
    </w:p>
    <w:p>
      <w:pPr>
        <w:pBdr>
          <w:top w:val="none" w:sz="0" w:space="0" w:color="auto"/>
          <w:bottom w:val="none" w:sz="0" w:space="0" w:color="auto"/>
        </w:pBdr>
        <w:bidi w:val="0"/>
        <w:spacing w:before="0" w:after="30"/>
        <w:ind w:left="4640" w:right="20"/>
        <w:jc w:val="center"/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</w:pPr>
      <w:r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  <w:t>OPĆINSKOG IZBORNOG POVJERENSTVA</w:t>
      </w:r>
    </w:p>
    <w:p>
      <w:pPr>
        <w:pBdr>
          <w:top w:val="none" w:sz="0" w:space="0" w:color="auto"/>
          <w:bottom w:val="none" w:sz="0" w:space="0" w:color="auto"/>
        </w:pBdr>
        <w:bidi w:val="0"/>
        <w:spacing w:before="0" w:after="30"/>
        <w:ind w:left="4640" w:right="20"/>
        <w:jc w:val="center"/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</w:pPr>
      <w:r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  <w:t>OPĆINE SVETI FILIP I JAKOV</w:t>
      </w:r>
    </w:p>
    <w:p>
      <w:pPr>
        <w:pBdr>
          <w:top w:val="none" w:sz="0" w:space="0" w:color="auto"/>
          <w:bottom w:val="none" w:sz="0" w:space="0" w:color="auto"/>
        </w:pBdr>
        <w:bidi w:val="0"/>
        <w:spacing w:before="0" w:after="410"/>
        <w:ind w:left="4640" w:right="20"/>
        <w:jc w:val="center"/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</w:pPr>
      <w:r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  <w:t>DENIS KLARENDIĆ</w:t>
      </w:r>
    </w:p>
    <w:p>
      <w:pPr>
        <w:pBdr>
          <w:top w:val="none" w:sz="0" w:space="0" w:color="auto"/>
          <w:bottom w:val="none" w:sz="0" w:space="0" w:color="auto"/>
        </w:pBdr>
        <w:bidi w:val="0"/>
        <w:spacing w:before="380" w:after="30"/>
        <w:ind w:left="4640" w:right="20"/>
        <w:jc w:val="center"/>
        <w:rPr>
          <w:rFonts w:ascii="Arial" w:eastAsia="Arial" w:hAnsi="Arial" w:cs="Arial"/>
          <w:b/>
          <w:i w:val="0"/>
          <w:strike w:val="0"/>
          <w:color w:val="000000"/>
          <w:sz w:val="20"/>
          <w:u w:val="none"/>
          <w:lang w:val="en-US"/>
        </w:rPr>
      </w:pPr>
      <w:r>
        <w:rPr>
          <w:rFonts w:ascii="Arial" w:eastAsia="Arial" w:hAnsi="Arial" w:cs="Arial"/>
          <w:b/>
          <w:i w:val="0"/>
          <w:strike w:val="0"/>
          <w:color w:val="000000"/>
          <w:sz w:val="20"/>
          <w:u w:val="none"/>
          <w:lang w:val="en-US"/>
        </w:rPr>
        <w:t>______________________________</w:t>
      </w:r>
    </w:p>
    <w:sectPr>
      <w:pgSz w:w="11900" w:h="16840"/>
      <w:pgMar w:top="1120" w:right="1120" w:bottom="560" w:left="1120" w:header="1120" w:footer="560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styles" Target="styles.xml" 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